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56B77" w14:textId="77777777" w:rsidR="00156B22" w:rsidRDefault="00156B22" w:rsidP="00156B22"/>
    <w:p w14:paraId="7DD4E8B0" w14:textId="77777777" w:rsidR="00156B22" w:rsidRPr="00C63990" w:rsidRDefault="00156B22" w:rsidP="00C63990">
      <w:pPr>
        <w:jc w:val="right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 w:rsidRPr="00C63990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COORDINACIÓN DE SALUD</w:t>
      </w:r>
    </w:p>
    <w:p w14:paraId="6CA53FE9" w14:textId="77777777" w:rsidR="00E6317C" w:rsidRDefault="00E6317C" w:rsidP="00156B2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E8D7C07" w14:textId="77777777" w:rsidR="00A80F4E" w:rsidRDefault="00A80F4E" w:rsidP="00156B2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AFFD2A7" w14:textId="016ABF00" w:rsidR="00156B22" w:rsidRPr="00C63990" w:rsidRDefault="00C63990" w:rsidP="00156B2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14E16">
        <w:rPr>
          <w:rFonts w:ascii="Arial" w:hAnsi="Arial" w:cs="Arial"/>
          <w:b/>
          <w:bCs/>
          <w:noProof/>
          <w:color w:val="000000"/>
        </w:rPr>
        <w:drawing>
          <wp:anchor distT="0" distB="0" distL="114300" distR="114300" simplePos="0" relativeHeight="251654144" behindDoc="1" locked="0" layoutInCell="1" allowOverlap="1" wp14:anchorId="531DCFF2" wp14:editId="1099FF43">
            <wp:simplePos x="0" y="0"/>
            <wp:positionH relativeFrom="column">
              <wp:posOffset>4752778</wp:posOffset>
            </wp:positionH>
            <wp:positionV relativeFrom="paragraph">
              <wp:posOffset>11999</wp:posOffset>
            </wp:positionV>
            <wp:extent cx="856800" cy="835781"/>
            <wp:effectExtent l="0" t="0" r="0" b="0"/>
            <wp:wrapTight wrapText="bothSides">
              <wp:wrapPolygon edited="0">
                <wp:start x="0" y="0"/>
                <wp:lineTo x="0" y="21173"/>
                <wp:lineTo x="21136" y="21173"/>
                <wp:lineTo x="21136" y="0"/>
                <wp:lineTo x="0" y="0"/>
              </wp:wrapPolygon>
            </wp:wrapTight>
            <wp:docPr id="1" name="Imagen 1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con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47" t="6935" r="12842" b="13358"/>
                    <a:stretch/>
                  </pic:blipFill>
                  <pic:spPr bwMode="auto">
                    <a:xfrm>
                      <a:off x="0" y="0"/>
                      <a:ext cx="856800" cy="835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56B22" w:rsidRPr="00C63990">
        <w:rPr>
          <w:rFonts w:ascii="Arial" w:hAnsi="Arial" w:cs="Arial"/>
          <w:b/>
          <w:bCs/>
          <w:sz w:val="28"/>
          <w:szCs w:val="28"/>
        </w:rPr>
        <w:t>PLAN DE DESARROLLO ECONOMICO</w:t>
      </w:r>
    </w:p>
    <w:p w14:paraId="36E14899" w14:textId="20E0CEB2" w:rsidR="002D431F" w:rsidRPr="00C63990" w:rsidRDefault="002D431F" w:rsidP="00156B2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63990">
        <w:rPr>
          <w:rFonts w:ascii="Arial" w:hAnsi="Arial" w:cs="Arial"/>
          <w:b/>
          <w:bCs/>
          <w:sz w:val="28"/>
          <w:szCs w:val="28"/>
        </w:rPr>
        <w:t>PLAN ESTATAL DE DESARROLLO HIDALGO</w:t>
      </w:r>
      <w:r w:rsidR="004522D5" w:rsidRPr="00C63990">
        <w:rPr>
          <w:rFonts w:ascii="Arial" w:hAnsi="Arial" w:cs="Arial"/>
          <w:b/>
          <w:bCs/>
          <w:sz w:val="28"/>
          <w:szCs w:val="28"/>
        </w:rPr>
        <w:t xml:space="preserve"> 2022-2028</w:t>
      </w:r>
    </w:p>
    <w:p w14:paraId="1D5EAFB4" w14:textId="21C799FA" w:rsidR="007E4CE5" w:rsidRDefault="007E4CE5" w:rsidP="00156B22">
      <w:pPr>
        <w:jc w:val="center"/>
      </w:pPr>
    </w:p>
    <w:p w14:paraId="463258C1" w14:textId="77777777" w:rsidR="007B167F" w:rsidRDefault="007B167F" w:rsidP="007B167F"/>
    <w:p w14:paraId="3D605639" w14:textId="27F44F05" w:rsidR="00557CB4" w:rsidRDefault="00557CB4" w:rsidP="00426B9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EJE TRANSVERSAL 1</w:t>
      </w:r>
    </w:p>
    <w:p w14:paraId="1410BEF0" w14:textId="77777777" w:rsidR="00C63990" w:rsidRDefault="00B94D6C" w:rsidP="00426B9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ACUERDO 2: </w:t>
      </w:r>
      <w:r w:rsidR="00C63990">
        <w:rPr>
          <w:rFonts w:ascii="Arial" w:hAnsi="Arial" w:cs="Arial"/>
          <w:b/>
          <w:bCs/>
        </w:rPr>
        <w:t xml:space="preserve">ACUERDO PARA EL BIENESTAR DEL PUEBLO: </w:t>
      </w:r>
    </w:p>
    <w:p w14:paraId="5FAA9C94" w14:textId="77777777" w:rsidR="00823208" w:rsidRPr="00D202EC" w:rsidRDefault="00823208" w:rsidP="00D202EC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D202EC">
        <w:rPr>
          <w:rFonts w:ascii="Arial" w:hAnsi="Arial" w:cs="Arial"/>
          <w:b/>
          <w:bCs/>
          <w:sz w:val="16"/>
          <w:szCs w:val="16"/>
        </w:rPr>
        <w:t>DEPORTE</w:t>
      </w:r>
    </w:p>
    <w:p w14:paraId="2F45C3B7" w14:textId="77777777" w:rsidR="00823208" w:rsidRPr="00D202EC" w:rsidRDefault="00823208" w:rsidP="00D202EC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D202EC">
        <w:rPr>
          <w:rFonts w:ascii="Arial" w:hAnsi="Arial" w:cs="Arial"/>
          <w:b/>
          <w:bCs/>
          <w:sz w:val="16"/>
          <w:szCs w:val="16"/>
        </w:rPr>
        <w:t>DESARROLLO SOCIAL</w:t>
      </w:r>
    </w:p>
    <w:p w14:paraId="2272172D" w14:textId="77777777" w:rsidR="00823208" w:rsidRPr="00D202EC" w:rsidRDefault="00823208" w:rsidP="00D202EC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D202EC">
        <w:rPr>
          <w:rFonts w:ascii="Arial" w:hAnsi="Arial" w:cs="Arial"/>
          <w:b/>
          <w:bCs/>
          <w:sz w:val="16"/>
          <w:szCs w:val="16"/>
        </w:rPr>
        <w:t>BIENESTAR SOCIAL</w:t>
      </w:r>
    </w:p>
    <w:p w14:paraId="0DEFEF12" w14:textId="77777777" w:rsidR="00823208" w:rsidRPr="00D202EC" w:rsidRDefault="00823208" w:rsidP="00D202EC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D202EC">
        <w:rPr>
          <w:rFonts w:ascii="Arial" w:hAnsi="Arial" w:cs="Arial"/>
          <w:b/>
          <w:bCs/>
          <w:sz w:val="16"/>
          <w:szCs w:val="16"/>
        </w:rPr>
        <w:t>SALUD</w:t>
      </w:r>
    </w:p>
    <w:p w14:paraId="5841D763" w14:textId="48B33139" w:rsidR="00823208" w:rsidRPr="00D202EC" w:rsidRDefault="00823208" w:rsidP="00D202EC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D202EC">
        <w:rPr>
          <w:rFonts w:ascii="Arial" w:hAnsi="Arial" w:cs="Arial"/>
          <w:b/>
          <w:bCs/>
          <w:sz w:val="16"/>
          <w:szCs w:val="16"/>
        </w:rPr>
        <w:t>PARTICIPACIÓN SOCIAL</w:t>
      </w:r>
    </w:p>
    <w:p w14:paraId="1B189443" w14:textId="513E1CAC" w:rsidR="00C63990" w:rsidRDefault="00B94D6C" w:rsidP="00426B9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Salud</w:t>
      </w:r>
      <w:r w:rsidR="00C63990">
        <w:rPr>
          <w:rFonts w:ascii="Arial" w:hAnsi="Arial" w:cs="Arial"/>
          <w:b/>
          <w:bCs/>
        </w:rPr>
        <w:t xml:space="preserve">, </w:t>
      </w:r>
      <w:r w:rsidR="00F9518A">
        <w:rPr>
          <w:rFonts w:ascii="Arial" w:hAnsi="Arial" w:cs="Arial"/>
          <w:b/>
          <w:bCs/>
        </w:rPr>
        <w:t xml:space="preserve">Igualdad de </w:t>
      </w:r>
      <w:r w:rsidR="003B70D2">
        <w:rPr>
          <w:rFonts w:ascii="Arial" w:hAnsi="Arial" w:cs="Arial"/>
          <w:b/>
          <w:bCs/>
        </w:rPr>
        <w:t>género</w:t>
      </w:r>
      <w:r w:rsidR="00F9518A">
        <w:rPr>
          <w:rFonts w:ascii="Arial" w:hAnsi="Arial" w:cs="Arial"/>
          <w:b/>
          <w:bCs/>
        </w:rPr>
        <w:t>, no discriminación e inclusión.</w:t>
      </w:r>
    </w:p>
    <w:p w14:paraId="5B488142" w14:textId="77777777" w:rsidR="00557CB4" w:rsidRPr="00C63990" w:rsidRDefault="00557CB4" w:rsidP="00557CB4">
      <w:pPr>
        <w:jc w:val="both"/>
        <w:rPr>
          <w:rFonts w:ascii="Arial" w:hAnsi="Arial" w:cs="Arial"/>
          <w:b/>
          <w:bCs/>
          <w:color w:val="2F5496" w:themeColor="accent1" w:themeShade="BF"/>
        </w:rPr>
      </w:pPr>
      <w:r w:rsidRPr="00C63990">
        <w:rPr>
          <w:rFonts w:ascii="Arial" w:hAnsi="Arial" w:cs="Arial"/>
          <w:b/>
          <w:bCs/>
          <w:color w:val="2F5496" w:themeColor="accent1" w:themeShade="BF"/>
        </w:rPr>
        <w:t>8. Salud</w:t>
      </w:r>
    </w:p>
    <w:p w14:paraId="07939DE4" w14:textId="77777777" w:rsidR="00557CB4" w:rsidRPr="00557CB4" w:rsidRDefault="00557CB4" w:rsidP="00557C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557CB4">
        <w:rPr>
          <w:rFonts w:ascii="Arial" w:hAnsi="Arial" w:cs="Arial"/>
        </w:rPr>
        <w:t>Fin de la pobreza</w:t>
      </w:r>
    </w:p>
    <w:p w14:paraId="451CF04C" w14:textId="39B8D71E" w:rsidR="00557CB4" w:rsidRDefault="00557CB4" w:rsidP="00557C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557CB4">
        <w:rPr>
          <w:rFonts w:ascii="Arial" w:hAnsi="Arial" w:cs="Arial"/>
        </w:rPr>
        <w:t>Salud y bienestar</w:t>
      </w:r>
    </w:p>
    <w:p w14:paraId="565EF8BF" w14:textId="70FDF83F" w:rsidR="00F9518A" w:rsidRDefault="00557CB4" w:rsidP="00426B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10. </w:t>
      </w:r>
      <w:r w:rsidR="00F9518A">
        <w:rPr>
          <w:rFonts w:ascii="Arial" w:hAnsi="Arial" w:cs="Arial"/>
        </w:rPr>
        <w:t>R</w:t>
      </w:r>
      <w:r>
        <w:rPr>
          <w:rFonts w:ascii="Arial" w:hAnsi="Arial" w:cs="Arial"/>
        </w:rPr>
        <w:t>educción de las desigualdades.</w:t>
      </w:r>
    </w:p>
    <w:p w14:paraId="3AB51868" w14:textId="77777777" w:rsidR="003162CB" w:rsidRPr="00F9518A" w:rsidRDefault="003162CB" w:rsidP="00426B90">
      <w:pPr>
        <w:jc w:val="both"/>
        <w:rPr>
          <w:rFonts w:ascii="Arial" w:hAnsi="Arial" w:cs="Arial"/>
        </w:rPr>
      </w:pPr>
    </w:p>
    <w:p w14:paraId="323C1EB6" w14:textId="3E69905A" w:rsidR="00156B22" w:rsidRDefault="007E4CE5" w:rsidP="00426B90">
      <w:pPr>
        <w:jc w:val="both"/>
        <w:rPr>
          <w:rFonts w:ascii="Arial" w:hAnsi="Arial" w:cs="Arial"/>
        </w:rPr>
      </w:pPr>
      <w:r w:rsidRPr="00426B90">
        <w:rPr>
          <w:rFonts w:ascii="Arial" w:hAnsi="Arial" w:cs="Arial"/>
          <w:b/>
          <w:bCs/>
        </w:rPr>
        <w:t>ACUERDO 2:</w:t>
      </w:r>
      <w:r w:rsidRPr="00426B90">
        <w:rPr>
          <w:rFonts w:ascii="Arial" w:hAnsi="Arial" w:cs="Arial"/>
        </w:rPr>
        <w:t xml:space="preserve"> </w:t>
      </w:r>
      <w:r w:rsidR="00557CB4">
        <w:rPr>
          <w:rFonts w:ascii="Arial" w:hAnsi="Arial" w:cs="Arial"/>
        </w:rPr>
        <w:t xml:space="preserve"> </w:t>
      </w:r>
      <w:r w:rsidR="00557CB4" w:rsidRPr="00557CB4">
        <w:rPr>
          <w:rFonts w:ascii="Arial" w:hAnsi="Arial" w:cs="Arial"/>
          <w:b/>
          <w:bCs/>
        </w:rPr>
        <w:t>PARA EL BIENESTAR DEL PUEBLO.</w:t>
      </w:r>
    </w:p>
    <w:p w14:paraId="74DE0758" w14:textId="18BF18FC" w:rsidR="00557CB4" w:rsidRPr="00C63990" w:rsidRDefault="00557CB4" w:rsidP="00426B90">
      <w:pPr>
        <w:jc w:val="both"/>
        <w:rPr>
          <w:rFonts w:ascii="Arial" w:hAnsi="Arial" w:cs="Arial"/>
          <w:i/>
          <w:iCs/>
        </w:rPr>
      </w:pPr>
      <w:r w:rsidRPr="00C63990">
        <w:rPr>
          <w:rFonts w:ascii="Arial" w:hAnsi="Arial" w:cs="Arial"/>
          <w:i/>
          <w:iCs/>
        </w:rPr>
        <w:t>OBJETIVOS ESTRATEGICOS</w:t>
      </w:r>
    </w:p>
    <w:p w14:paraId="72D580AD" w14:textId="75DC6590" w:rsidR="00426B90" w:rsidRPr="007B167F" w:rsidRDefault="00426B90" w:rsidP="00426B90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7B167F">
        <w:rPr>
          <w:rFonts w:ascii="Arial" w:hAnsi="Arial" w:cs="Arial"/>
        </w:rPr>
        <w:t>Atención integral a la salud</w:t>
      </w:r>
    </w:p>
    <w:p w14:paraId="331F77E4" w14:textId="5F1861D9" w:rsidR="00426B90" w:rsidRPr="007B167F" w:rsidRDefault="00426B90" w:rsidP="00426B90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7B167F">
        <w:rPr>
          <w:rFonts w:ascii="Arial" w:hAnsi="Arial" w:cs="Arial"/>
        </w:rPr>
        <w:t>Cobertura de esquema de vacunación</w:t>
      </w:r>
    </w:p>
    <w:p w14:paraId="5ABBE579" w14:textId="74830C42" w:rsidR="00426B90" w:rsidRPr="007B167F" w:rsidRDefault="00426B90" w:rsidP="00426B90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7B167F">
        <w:rPr>
          <w:rFonts w:ascii="Arial" w:hAnsi="Arial" w:cs="Arial"/>
        </w:rPr>
        <w:t>Prevención de Enfermedades</w:t>
      </w:r>
    </w:p>
    <w:p w14:paraId="4A2FF160" w14:textId="5E52BC71" w:rsidR="00426B90" w:rsidRPr="007B167F" w:rsidRDefault="00426B90" w:rsidP="00426B90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7B167F">
        <w:rPr>
          <w:rFonts w:ascii="Arial" w:hAnsi="Arial" w:cs="Arial"/>
        </w:rPr>
        <w:t>Abasto de medicamentos</w:t>
      </w:r>
    </w:p>
    <w:p w14:paraId="494CB6AC" w14:textId="60ACEEBB" w:rsidR="00426B90" w:rsidRPr="007B167F" w:rsidRDefault="00426B90" w:rsidP="00426B90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7B167F">
        <w:rPr>
          <w:rFonts w:ascii="Arial" w:hAnsi="Arial" w:cs="Arial"/>
        </w:rPr>
        <w:t>Infraestructura sanitaria</w:t>
      </w:r>
    </w:p>
    <w:p w14:paraId="3077B4A5" w14:textId="407FD96B" w:rsidR="00426B90" w:rsidRPr="007B167F" w:rsidRDefault="00426B90" w:rsidP="00426B90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7B167F">
        <w:rPr>
          <w:rFonts w:ascii="Arial" w:hAnsi="Arial" w:cs="Arial"/>
        </w:rPr>
        <w:t>Atención a la salud de la niñez</w:t>
      </w:r>
    </w:p>
    <w:p w14:paraId="28874D1B" w14:textId="5776B1E7" w:rsidR="003162CB" w:rsidRPr="007B167F" w:rsidRDefault="003162CB" w:rsidP="00D202EC">
      <w:pPr>
        <w:tabs>
          <w:tab w:val="left" w:pos="3774"/>
        </w:tabs>
        <w:jc w:val="both"/>
        <w:rPr>
          <w:rFonts w:ascii="Arial" w:hAnsi="Arial" w:cs="Arial"/>
        </w:rPr>
      </w:pPr>
    </w:p>
    <w:p w14:paraId="605E0BC4" w14:textId="77777777" w:rsidR="007B167F" w:rsidRPr="00C63990" w:rsidRDefault="007B167F" w:rsidP="00426B90">
      <w:pPr>
        <w:jc w:val="both"/>
        <w:rPr>
          <w:rFonts w:ascii="Arial" w:hAnsi="Arial" w:cs="Arial"/>
          <w:b/>
          <w:bCs/>
          <w:color w:val="2F5496" w:themeColor="accent1" w:themeShade="BF"/>
        </w:rPr>
      </w:pPr>
      <w:r w:rsidRPr="00C63990">
        <w:rPr>
          <w:rFonts w:ascii="Arial" w:hAnsi="Arial" w:cs="Arial"/>
          <w:b/>
          <w:bCs/>
          <w:color w:val="2F5496" w:themeColor="accent1" w:themeShade="BF"/>
        </w:rPr>
        <w:lastRenderedPageBreak/>
        <w:t xml:space="preserve">3. SALUD Y BIENESTAR </w:t>
      </w:r>
    </w:p>
    <w:p w14:paraId="0E2C4901" w14:textId="77777777" w:rsidR="007B167F" w:rsidRPr="007B167F" w:rsidRDefault="007B167F" w:rsidP="00426B90">
      <w:pPr>
        <w:jc w:val="both"/>
        <w:rPr>
          <w:rFonts w:ascii="Arial" w:hAnsi="Arial" w:cs="Arial"/>
        </w:rPr>
      </w:pPr>
      <w:r w:rsidRPr="007B167F">
        <w:rPr>
          <w:rFonts w:ascii="Arial" w:hAnsi="Arial" w:cs="Arial"/>
        </w:rPr>
        <w:t xml:space="preserve">3.1 Para 2030, reducir la tasa mundial de mortalidad materna a menos de 70 por cada 100.000 nacidos vivos. </w:t>
      </w:r>
    </w:p>
    <w:p w14:paraId="1FF79872" w14:textId="77777777" w:rsidR="007B167F" w:rsidRPr="007B167F" w:rsidRDefault="007B167F" w:rsidP="00426B90">
      <w:pPr>
        <w:jc w:val="both"/>
        <w:rPr>
          <w:rFonts w:ascii="Arial" w:hAnsi="Arial" w:cs="Arial"/>
        </w:rPr>
      </w:pPr>
      <w:r w:rsidRPr="007B167F">
        <w:rPr>
          <w:rFonts w:ascii="Arial" w:hAnsi="Arial" w:cs="Arial"/>
        </w:rPr>
        <w:t xml:space="preserve">3.2 Para 2030, poner fin a las muertes evitables de recién nacidos y de niños menores de 5 años, logrando que todos los países intenten reducir la mortalidad neonatal al menos hasta 12 por cada 1.000 nacidos vivos, y la mortalidad de niños menores de 5 años al menos hasta 25 por cada 1.000 nacidos vivos. </w:t>
      </w:r>
    </w:p>
    <w:p w14:paraId="2E601037" w14:textId="77777777" w:rsidR="007B167F" w:rsidRPr="007B167F" w:rsidRDefault="007B167F" w:rsidP="00426B90">
      <w:pPr>
        <w:jc w:val="both"/>
        <w:rPr>
          <w:rFonts w:ascii="Arial" w:hAnsi="Arial" w:cs="Arial"/>
        </w:rPr>
      </w:pPr>
      <w:r w:rsidRPr="007B167F">
        <w:rPr>
          <w:rFonts w:ascii="Arial" w:hAnsi="Arial" w:cs="Arial"/>
        </w:rPr>
        <w:t xml:space="preserve">3.3 Para 2030, poner fin a las epidemias del SIDA, la tuberculosis, la malaria y las enfermedades tropicales desatendidas y combatir la hepatitis, las enfermedades transmitidas por el agua y otras enfermedades transmisibles. </w:t>
      </w:r>
    </w:p>
    <w:p w14:paraId="57400330" w14:textId="29A641DB" w:rsidR="007B167F" w:rsidRPr="007B167F" w:rsidRDefault="007B167F" w:rsidP="00426B90">
      <w:pPr>
        <w:jc w:val="both"/>
        <w:rPr>
          <w:rFonts w:ascii="Arial" w:hAnsi="Arial" w:cs="Arial"/>
        </w:rPr>
      </w:pPr>
      <w:r w:rsidRPr="007B167F">
        <w:rPr>
          <w:rFonts w:ascii="Arial" w:hAnsi="Arial" w:cs="Arial"/>
        </w:rPr>
        <w:t xml:space="preserve">3.4 Para 2030, reducir en un tercio la mortalidad prematura por enfermedades no transmisibles mediante la prevención y el tratamiento y promover la salud mental y el bienestar.  </w:t>
      </w:r>
    </w:p>
    <w:p w14:paraId="6A5B5C65" w14:textId="77777777" w:rsidR="007B167F" w:rsidRPr="007B167F" w:rsidRDefault="007B167F" w:rsidP="00426B90">
      <w:pPr>
        <w:jc w:val="both"/>
        <w:rPr>
          <w:rFonts w:ascii="Arial" w:hAnsi="Arial" w:cs="Arial"/>
        </w:rPr>
      </w:pPr>
      <w:r w:rsidRPr="007B167F">
        <w:rPr>
          <w:rFonts w:ascii="Arial" w:hAnsi="Arial" w:cs="Arial"/>
        </w:rPr>
        <w:t xml:space="preserve">3.5 Fortalecer la prevención y el tratamiento del abuso de sustancias adictivas, incluido el uso indebido de estupefacientes y el consumo nocivo de alcohol. </w:t>
      </w:r>
    </w:p>
    <w:p w14:paraId="388E0AB6" w14:textId="77777777" w:rsidR="007B167F" w:rsidRPr="007B167F" w:rsidRDefault="007B167F" w:rsidP="00426B90">
      <w:pPr>
        <w:jc w:val="both"/>
        <w:rPr>
          <w:rFonts w:ascii="Arial" w:hAnsi="Arial" w:cs="Arial"/>
        </w:rPr>
      </w:pPr>
      <w:r w:rsidRPr="007B167F">
        <w:rPr>
          <w:rFonts w:ascii="Arial" w:hAnsi="Arial" w:cs="Arial"/>
        </w:rPr>
        <w:t xml:space="preserve">3.6 Para 2030, reducir a la mitad el número de muertes y lesiones causadas por accidentes de tráfico en el mundo. </w:t>
      </w:r>
    </w:p>
    <w:p w14:paraId="2732B218" w14:textId="77777777" w:rsidR="007B167F" w:rsidRPr="007B167F" w:rsidRDefault="007B167F" w:rsidP="00426B90">
      <w:pPr>
        <w:jc w:val="both"/>
        <w:rPr>
          <w:rFonts w:ascii="Arial" w:hAnsi="Arial" w:cs="Arial"/>
        </w:rPr>
      </w:pPr>
      <w:r w:rsidRPr="007B167F">
        <w:rPr>
          <w:rFonts w:ascii="Arial" w:hAnsi="Arial" w:cs="Arial"/>
        </w:rPr>
        <w:t xml:space="preserve">3.7 Para 2030, garantizar el acceso universal a los servicios de salud sexual y reproductiva, incluidos los de planificación de la familia, información y educación, y la integración de la salud reproductiva en las estrategias y los programas nacionales. </w:t>
      </w:r>
    </w:p>
    <w:p w14:paraId="6643B579" w14:textId="1E040125" w:rsidR="007B167F" w:rsidRPr="007B167F" w:rsidRDefault="007B167F" w:rsidP="00426B90">
      <w:pPr>
        <w:jc w:val="both"/>
        <w:rPr>
          <w:rFonts w:ascii="Arial" w:hAnsi="Arial" w:cs="Arial"/>
        </w:rPr>
      </w:pPr>
      <w:r w:rsidRPr="007B167F">
        <w:rPr>
          <w:rFonts w:ascii="Arial" w:hAnsi="Arial" w:cs="Arial"/>
        </w:rPr>
        <w:t>3.8 Lograr la cobertura sanitaria universal, en particular la protección contra los riesgos financieros, el acceso a servicios de salud esenciales de calidad y el acceso a medicamentos y vacunas seguros, eficaces, asequibles y de calidad para todos.</w:t>
      </w:r>
    </w:p>
    <w:p w14:paraId="31CC83BD" w14:textId="2F0BDC74" w:rsidR="007E4CE5" w:rsidRPr="00426B90" w:rsidRDefault="007E4CE5" w:rsidP="00426B90">
      <w:pPr>
        <w:jc w:val="both"/>
        <w:rPr>
          <w:rFonts w:ascii="Arial" w:hAnsi="Arial" w:cs="Arial"/>
        </w:rPr>
      </w:pPr>
      <w:r w:rsidRPr="00426B90">
        <w:rPr>
          <w:rFonts w:ascii="Arial" w:hAnsi="Arial" w:cs="Arial"/>
        </w:rPr>
        <w:t xml:space="preserve">La población afiliada a los servicios de Salud en Hidalgo ascienda a 2 millones 149 mil 373 personas, que representa el 69.7 por ciento de la población </w:t>
      </w:r>
      <w:r w:rsidR="00C945C7" w:rsidRPr="00426B90">
        <w:rPr>
          <w:rFonts w:ascii="Arial" w:hAnsi="Arial" w:cs="Arial"/>
        </w:rPr>
        <w:t>total.</w:t>
      </w:r>
      <w:r w:rsidRPr="00426B90">
        <w:rPr>
          <w:rFonts w:ascii="Arial" w:hAnsi="Arial" w:cs="Arial"/>
        </w:rPr>
        <w:t xml:space="preserve"> En su mayoría, el servicio es proporcionado </w:t>
      </w:r>
      <w:r w:rsidR="00C945C7" w:rsidRPr="00426B90">
        <w:rPr>
          <w:rFonts w:ascii="Arial" w:hAnsi="Arial" w:cs="Arial"/>
        </w:rPr>
        <w:t>por el IMSS e Instituto de Salud para el Bienestar, y en menor medida por el ISSSTE (I</w:t>
      </w:r>
      <w:r w:rsidR="001008A3" w:rsidRPr="00426B90">
        <w:rPr>
          <w:rFonts w:ascii="Arial" w:hAnsi="Arial" w:cs="Arial"/>
        </w:rPr>
        <w:t>NEGI</w:t>
      </w:r>
      <w:r w:rsidR="00C945C7" w:rsidRPr="00426B90">
        <w:rPr>
          <w:rFonts w:ascii="Arial" w:hAnsi="Arial" w:cs="Arial"/>
        </w:rPr>
        <w:t>, 2020ª</w:t>
      </w:r>
      <w:r w:rsidR="007B167F" w:rsidRPr="00426B90">
        <w:rPr>
          <w:rFonts w:ascii="Arial" w:hAnsi="Arial" w:cs="Arial"/>
        </w:rPr>
        <w:t>),</w:t>
      </w:r>
    </w:p>
    <w:p w14:paraId="5EC16EBE" w14:textId="17C3CDF9" w:rsidR="00C945C7" w:rsidRPr="00426B90" w:rsidRDefault="00C945C7" w:rsidP="00426B90">
      <w:pPr>
        <w:jc w:val="both"/>
        <w:rPr>
          <w:rFonts w:ascii="Arial" w:hAnsi="Arial" w:cs="Arial"/>
        </w:rPr>
      </w:pPr>
      <w:r w:rsidRPr="00426B90">
        <w:rPr>
          <w:rFonts w:ascii="Arial" w:hAnsi="Arial" w:cs="Arial"/>
        </w:rPr>
        <w:t xml:space="preserve">Al término del año 2021, la infraestructura hospitalaria del sector </w:t>
      </w:r>
      <w:r w:rsidR="007B167F" w:rsidRPr="00426B90">
        <w:rPr>
          <w:rFonts w:ascii="Arial" w:hAnsi="Arial" w:cs="Arial"/>
        </w:rPr>
        <w:t>público</w:t>
      </w:r>
      <w:r w:rsidRPr="00426B90">
        <w:rPr>
          <w:rFonts w:ascii="Arial" w:hAnsi="Arial" w:cs="Arial"/>
        </w:rPr>
        <w:t xml:space="preserve"> estatal cubre el territorio estatal con 861 unidades médicas, con persona médico que asciende a 5 mil 834 profesionales. Asimismo, se tiene un registro de 9 mil 762 enfermeras y mil 511 casa de </w:t>
      </w:r>
      <w:r w:rsidR="007B167F" w:rsidRPr="00426B90">
        <w:rPr>
          <w:rFonts w:ascii="Arial" w:hAnsi="Arial" w:cs="Arial"/>
        </w:rPr>
        <w:t>Salud,</w:t>
      </w:r>
      <w:r w:rsidRPr="00426B90">
        <w:rPr>
          <w:rFonts w:ascii="Arial" w:hAnsi="Arial" w:cs="Arial"/>
        </w:rPr>
        <w:t xml:space="preserve"> con 310 técnicas de Salud (Direccion General de Información en </w:t>
      </w:r>
      <w:r w:rsidR="007B167F" w:rsidRPr="00426B90">
        <w:rPr>
          <w:rFonts w:ascii="Arial" w:hAnsi="Arial" w:cs="Arial"/>
        </w:rPr>
        <w:t>Salud (</w:t>
      </w:r>
      <w:r w:rsidRPr="00426B90">
        <w:rPr>
          <w:rFonts w:ascii="Arial" w:hAnsi="Arial" w:cs="Arial"/>
        </w:rPr>
        <w:t>DGIS), 2022)</w:t>
      </w:r>
    </w:p>
    <w:p w14:paraId="4D2F17CD" w14:textId="2A217989" w:rsidR="00C945C7" w:rsidRPr="00426B90" w:rsidRDefault="00A80F4E" w:rsidP="00426B90">
      <w:pPr>
        <w:jc w:val="both"/>
        <w:rPr>
          <w:rFonts w:ascii="Arial" w:hAnsi="Arial" w:cs="Arial"/>
        </w:rPr>
      </w:pPr>
      <w:r w:rsidRPr="00426B90">
        <w:rPr>
          <w:rFonts w:ascii="Arial" w:hAnsi="Arial" w:cs="Arial"/>
        </w:rPr>
        <w:t>Con relación a</w:t>
      </w:r>
      <w:r w:rsidR="00C945C7" w:rsidRPr="00426B90">
        <w:rPr>
          <w:rFonts w:ascii="Arial" w:hAnsi="Arial" w:cs="Arial"/>
        </w:rPr>
        <w:t xml:space="preserve"> los indicadores de salud, la esperanza de vida al nacer en Hidalgo se encuentra en 75 años, cifra ligeramente por debajo del promedio nacional, que es de 75.1 (</w:t>
      </w:r>
      <w:r w:rsidR="007B167F" w:rsidRPr="00426B90">
        <w:rPr>
          <w:rFonts w:ascii="Arial" w:hAnsi="Arial" w:cs="Arial"/>
        </w:rPr>
        <w:t>INEGI, 2020ª</w:t>
      </w:r>
      <w:r w:rsidR="00C945C7" w:rsidRPr="00426B90">
        <w:rPr>
          <w:rFonts w:ascii="Arial" w:hAnsi="Arial" w:cs="Arial"/>
        </w:rPr>
        <w:t>).</w:t>
      </w:r>
    </w:p>
    <w:p w14:paraId="19CD5294" w14:textId="2ACDD2F9" w:rsidR="003162CB" w:rsidRDefault="00C945C7" w:rsidP="00426B90">
      <w:pPr>
        <w:jc w:val="both"/>
        <w:rPr>
          <w:rFonts w:ascii="Arial" w:hAnsi="Arial" w:cs="Arial"/>
        </w:rPr>
      </w:pPr>
      <w:r w:rsidRPr="00426B90">
        <w:rPr>
          <w:rFonts w:ascii="Arial" w:hAnsi="Arial" w:cs="Arial"/>
        </w:rPr>
        <w:t xml:space="preserve">Otros indicadores relevantes </w:t>
      </w:r>
      <w:r w:rsidR="001008A3" w:rsidRPr="00426B90">
        <w:rPr>
          <w:rFonts w:ascii="Arial" w:hAnsi="Arial" w:cs="Arial"/>
        </w:rPr>
        <w:t>son,</w:t>
      </w:r>
      <w:r w:rsidRPr="00426B90">
        <w:rPr>
          <w:rFonts w:ascii="Arial" w:hAnsi="Arial" w:cs="Arial"/>
        </w:rPr>
        <w:t xml:space="preserve"> por un </w:t>
      </w:r>
      <w:r w:rsidR="007B167F" w:rsidRPr="00426B90">
        <w:rPr>
          <w:rFonts w:ascii="Arial" w:hAnsi="Arial" w:cs="Arial"/>
        </w:rPr>
        <w:t>lado,</w:t>
      </w:r>
      <w:r w:rsidRPr="00426B90">
        <w:rPr>
          <w:rFonts w:ascii="Arial" w:hAnsi="Arial" w:cs="Arial"/>
        </w:rPr>
        <w:t xml:space="preserve"> la tasa de mortalidad infantil que registra 12.8 defunciones infantiles, por debajo de la tasa promedio nacional y; por otro la</w:t>
      </w:r>
      <w:r w:rsidR="001008A3" w:rsidRPr="00426B90">
        <w:rPr>
          <w:rFonts w:ascii="Arial" w:hAnsi="Arial" w:cs="Arial"/>
        </w:rPr>
        <w:t xml:space="preserve"> tasa global de fecundidad TGF, que ascienden a 1,8 hijos por mujer, valor por debajo del </w:t>
      </w:r>
      <w:r w:rsidR="007B167F" w:rsidRPr="00426B90">
        <w:rPr>
          <w:rFonts w:ascii="Arial" w:hAnsi="Arial" w:cs="Arial"/>
        </w:rPr>
        <w:lastRenderedPageBreak/>
        <w:t>nacional,</w:t>
      </w:r>
      <w:r w:rsidR="001008A3" w:rsidRPr="00426B90">
        <w:rPr>
          <w:rFonts w:ascii="Arial" w:hAnsi="Arial" w:cs="Arial"/>
        </w:rPr>
        <w:t xml:space="preserve"> que es de 1.90 hijos. Asimismo, en 2020 se registraron 11 muertes maternas y en 2021 ascendió a 26 </w:t>
      </w:r>
      <w:r w:rsidR="007B167F" w:rsidRPr="00426B90">
        <w:rPr>
          <w:rFonts w:ascii="Arial" w:hAnsi="Arial" w:cs="Arial"/>
        </w:rPr>
        <w:t>defunciones (</w:t>
      </w:r>
      <w:r w:rsidR="001008A3" w:rsidRPr="00426B90">
        <w:rPr>
          <w:rFonts w:ascii="Arial" w:hAnsi="Arial" w:cs="Arial"/>
        </w:rPr>
        <w:t>DGIS, 2022 e INEGI, 2020ª).</w:t>
      </w:r>
    </w:p>
    <w:p w14:paraId="2ABED17F" w14:textId="77777777" w:rsidR="003162CB" w:rsidRPr="00535DA6" w:rsidRDefault="003162CB" w:rsidP="00426B90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71A097AC" w14:textId="56DECFD8" w:rsidR="00156B22" w:rsidRPr="00D202EC" w:rsidRDefault="00535DA6" w:rsidP="00D202EC">
      <w:pPr>
        <w:jc w:val="both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  <w:r w:rsidRPr="00535DA6">
        <w:rPr>
          <w:b/>
          <w:bCs/>
          <w:noProof/>
          <w:color w:val="2F5496" w:themeColor="accent1" w:themeShade="BF"/>
        </w:rPr>
        <w:drawing>
          <wp:anchor distT="0" distB="0" distL="114300" distR="114300" simplePos="0" relativeHeight="251660288" behindDoc="1" locked="0" layoutInCell="1" allowOverlap="1" wp14:anchorId="2D31E0BD" wp14:editId="37A6D0E0">
            <wp:simplePos x="0" y="0"/>
            <wp:positionH relativeFrom="column">
              <wp:posOffset>-617855</wp:posOffset>
            </wp:positionH>
            <wp:positionV relativeFrom="paragraph">
              <wp:posOffset>332105</wp:posOffset>
            </wp:positionV>
            <wp:extent cx="6863080" cy="5652770"/>
            <wp:effectExtent l="0" t="0" r="0" b="0"/>
            <wp:wrapTight wrapText="bothSides">
              <wp:wrapPolygon edited="0">
                <wp:start x="0" y="0"/>
                <wp:lineTo x="0" y="21547"/>
                <wp:lineTo x="21524" y="21547"/>
                <wp:lineTo x="21524" y="0"/>
                <wp:lineTo x="0" y="0"/>
              </wp:wrapPolygon>
            </wp:wrapTight>
            <wp:docPr id="421724549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724549" name="Imagen 1" descr="Interfaz de usuario gráfica, Aplicación&#10;&#10;Descripción generada automáticamente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13" t="23171" r="11202" b="22160"/>
                    <a:stretch/>
                  </pic:blipFill>
                  <pic:spPr bwMode="auto">
                    <a:xfrm>
                      <a:off x="0" y="0"/>
                      <a:ext cx="6863080" cy="5652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4D6C" w:rsidRPr="00535DA6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MARCO DE PLANEACIÓN</w:t>
      </w:r>
    </w:p>
    <w:sectPr w:rsidR="00156B22" w:rsidRPr="00D202EC" w:rsidSect="00C63990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6E23D" w14:textId="77777777" w:rsidR="00F712FD" w:rsidRDefault="00F712FD" w:rsidP="004522D5">
      <w:pPr>
        <w:spacing w:after="0" w:line="240" w:lineRule="auto"/>
      </w:pPr>
      <w:r>
        <w:separator/>
      </w:r>
    </w:p>
  </w:endnote>
  <w:endnote w:type="continuationSeparator" w:id="0">
    <w:p w14:paraId="1F8AFEC1" w14:textId="77777777" w:rsidR="00F712FD" w:rsidRDefault="00F712FD" w:rsidP="00452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B2144" w14:textId="77777777" w:rsidR="00C63990" w:rsidRDefault="00C63990" w:rsidP="00C63990">
    <w:pPr>
      <w:pStyle w:val="Piedepgina"/>
    </w:pPr>
    <w:hyperlink r:id="rId1" w:history="1">
      <w:r w:rsidRPr="00DC4155">
        <w:rPr>
          <w:rStyle w:val="Hipervnculo"/>
        </w:rPr>
        <w:t>http://sigeh.hidalgo.gob.mx/productos/metro/Lineamientos_PED.pdf</w:t>
      </w:r>
    </w:hyperlink>
  </w:p>
  <w:p w14:paraId="7057EE37" w14:textId="77777777" w:rsidR="00C63990" w:rsidRPr="004522D5" w:rsidRDefault="00C63990" w:rsidP="00C63990">
    <w:pPr>
      <w:pStyle w:val="Piedepgina"/>
    </w:pPr>
    <w:hyperlink r:id="rId2" w:history="1">
      <w:r>
        <w:rPr>
          <w:rStyle w:val="Hipervnculo"/>
        </w:rPr>
        <w:t>PLAN DE DESARROLLO MUNICIPAL HUICHAPAN.pdf</w:t>
      </w:r>
    </w:hyperlink>
  </w:p>
  <w:p w14:paraId="4A14FA55" w14:textId="141BEE8C" w:rsidR="004522D5" w:rsidRPr="004522D5" w:rsidRDefault="004522D5" w:rsidP="004522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60BE7" w14:textId="77777777" w:rsidR="00F712FD" w:rsidRDefault="00F712FD" w:rsidP="004522D5">
      <w:pPr>
        <w:spacing w:after="0" w:line="240" w:lineRule="auto"/>
      </w:pPr>
      <w:r>
        <w:separator/>
      </w:r>
    </w:p>
  </w:footnote>
  <w:footnote w:type="continuationSeparator" w:id="0">
    <w:p w14:paraId="4131A943" w14:textId="77777777" w:rsidR="00F712FD" w:rsidRDefault="00F712FD" w:rsidP="00452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2058E" w14:textId="720CF09B" w:rsidR="00A80F4E" w:rsidRDefault="00C63990">
    <w:pPr>
      <w:pStyle w:val="Encabezado"/>
    </w:pPr>
    <w:r>
      <w:rPr>
        <w:noProof/>
      </w:rPr>
      <w:drawing>
        <wp:inline distT="0" distB="0" distL="0" distR="0" wp14:anchorId="75776DCE" wp14:editId="01BC6FA7">
          <wp:extent cx="1259840" cy="808990"/>
          <wp:effectExtent l="0" t="0" r="0" b="0"/>
          <wp:docPr id="1414388898" name="Imagen 1" descr="Logoti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8898" name="Imagen 1" descr="Logotipo&#10;&#10;Descripción generada automáticamente con confianza media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80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3447BD"/>
    <w:multiLevelType w:val="hybridMultilevel"/>
    <w:tmpl w:val="D8EEB2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A611F0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76CA667A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2260708">
    <w:abstractNumId w:val="0"/>
  </w:num>
  <w:num w:numId="2" w16cid:durableId="2031292929">
    <w:abstractNumId w:val="1"/>
  </w:num>
  <w:num w:numId="3" w16cid:durableId="12150038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6B22"/>
    <w:rsid w:val="000A537F"/>
    <w:rsid w:val="000C42A4"/>
    <w:rsid w:val="001008A3"/>
    <w:rsid w:val="00156B22"/>
    <w:rsid w:val="001847EB"/>
    <w:rsid w:val="002273F7"/>
    <w:rsid w:val="002D431F"/>
    <w:rsid w:val="003162CB"/>
    <w:rsid w:val="00387606"/>
    <w:rsid w:val="003B70D2"/>
    <w:rsid w:val="003F20EB"/>
    <w:rsid w:val="003F2C6C"/>
    <w:rsid w:val="00426B90"/>
    <w:rsid w:val="004522D5"/>
    <w:rsid w:val="004D045A"/>
    <w:rsid w:val="00535DA6"/>
    <w:rsid w:val="00557CB4"/>
    <w:rsid w:val="007B167F"/>
    <w:rsid w:val="007E4CE5"/>
    <w:rsid w:val="00823208"/>
    <w:rsid w:val="0097792C"/>
    <w:rsid w:val="00A80F4E"/>
    <w:rsid w:val="00A903FB"/>
    <w:rsid w:val="00B83C9E"/>
    <w:rsid w:val="00B94D6C"/>
    <w:rsid w:val="00C55414"/>
    <w:rsid w:val="00C63990"/>
    <w:rsid w:val="00C945C7"/>
    <w:rsid w:val="00D202EC"/>
    <w:rsid w:val="00D22474"/>
    <w:rsid w:val="00DC119F"/>
    <w:rsid w:val="00E6317C"/>
    <w:rsid w:val="00ED7135"/>
    <w:rsid w:val="00F712FD"/>
    <w:rsid w:val="00F9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8F56CA"/>
  <w15:docId w15:val="{7C1ADE1E-ECFC-443D-B157-C23E9C1F8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6B9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22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22D5"/>
  </w:style>
  <w:style w:type="paragraph" w:styleId="Piedepgina">
    <w:name w:val="footer"/>
    <w:basedOn w:val="Normal"/>
    <w:link w:val="PiedepginaCar"/>
    <w:uiPriority w:val="99"/>
    <w:unhideWhenUsed/>
    <w:rsid w:val="004522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22D5"/>
  </w:style>
  <w:style w:type="character" w:styleId="Hipervnculo">
    <w:name w:val="Hyperlink"/>
    <w:basedOn w:val="Fuentedeprrafopredeter"/>
    <w:uiPriority w:val="99"/>
    <w:unhideWhenUsed/>
    <w:rsid w:val="004522D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522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IMM04\Downloads\PLAN%20DE%20DESARROLLO%20MUNICIPAL%20HUICHAPAN.pdf" TargetMode="External"/><Relationship Id="rId1" Type="http://schemas.openxmlformats.org/officeDocument/2006/relationships/hyperlink" Target="http://sigeh.hidalgo.gob.mx/productos/metro/Lineamientos_PED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543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salud</dc:creator>
  <cp:keywords/>
  <dc:description/>
  <cp:lastModifiedBy>salud</cp:lastModifiedBy>
  <cp:revision>11</cp:revision>
  <dcterms:created xsi:type="dcterms:W3CDTF">2023-07-12T21:15:00Z</dcterms:created>
  <dcterms:modified xsi:type="dcterms:W3CDTF">2024-09-25T07:37:00Z</dcterms:modified>
</cp:coreProperties>
</file>